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964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236"/>
        <w:gridCol w:w="4409"/>
      </w:tblGrid>
      <w:tr w:rsidR="000170B3"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0170B3" w:rsidRDefault="000170B3">
            <w:pPr>
              <w:widowControl w:val="0"/>
              <w:spacing w:after="0"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0170B3" w:rsidRDefault="004A71F5" w:rsidP="004A71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0170B3" w:rsidRDefault="004A71F5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УТВЕРЖДЕНО</w:t>
            </w:r>
          </w:p>
          <w:p w:rsidR="000170B3" w:rsidRDefault="004A71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w:anchor="sub_0">
              <w:r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администрации</w:t>
            </w:r>
          </w:p>
          <w:p w:rsidR="000170B3" w:rsidRDefault="00162E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Григорьевского сельского поселения Северского района</w:t>
            </w:r>
            <w:r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от «06» сентября 2024 </w:t>
            </w:r>
            <w:r w:rsidR="004A71F5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г. №</w:t>
            </w:r>
            <w:r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77</w:t>
            </w:r>
          </w:p>
          <w:p w:rsidR="000170B3" w:rsidRDefault="000170B3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:rsidR="000170B3" w:rsidRDefault="000170B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0170B3" w:rsidRDefault="004A71F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0170B3" w:rsidRDefault="004A71F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составе, порядке и сроках внесения информации</w:t>
      </w:r>
    </w:p>
    <w:p w:rsidR="000170B3" w:rsidRDefault="004A71F5" w:rsidP="00162E6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муниципальную долговую книгу </w:t>
      </w:r>
      <w:r w:rsidR="00162E61" w:rsidRP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</w:p>
    <w:p w:rsidR="000170B3" w:rsidRDefault="004A71F5">
      <w:pPr>
        <w:pStyle w:val="1"/>
        <w:spacing w:before="120" w:after="120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01"/>
      <w:bookmarkEnd w:id="0"/>
      <w:r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1"/>
      <w:bookmarkStart w:id="2" w:name="sub_10011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состав, порядок и сроки внесения информации в муниципальную долговую книгу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- Долговая книга) и порядок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информации и отчетности о муниципальном долге </w:t>
      </w:r>
      <w:r w:rsidR="00162E61" w:rsidRP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02"/>
      <w:bookmarkStart w:id="4" w:name="sub_100011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1.2. В Долговую книгу вносятся сведения об объеме долговых обязательств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видам этих обязательств, о дате и</w:t>
      </w:r>
      <w:r>
        <w:rPr>
          <w:rFonts w:ascii="Times New Roman" w:hAnsi="Times New Roman" w:cs="Times New Roman"/>
          <w:sz w:val="28"/>
          <w:szCs w:val="28"/>
        </w:rPr>
        <w:t>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Долговую книгу устанавливаются настоящим Положением.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03"/>
      <w:bookmarkStart w:id="6" w:name="sub_100021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1.3. Ведение Д</w:t>
      </w:r>
      <w:r>
        <w:rPr>
          <w:rFonts w:ascii="Times New Roman" w:hAnsi="Times New Roman" w:cs="Times New Roman"/>
          <w:sz w:val="28"/>
          <w:szCs w:val="28"/>
        </w:rPr>
        <w:t xml:space="preserve">олговой книги осуществляется финансовым </w:t>
      </w:r>
      <w:r w:rsidR="00162E61">
        <w:rPr>
          <w:rFonts w:ascii="Times New Roman" w:hAnsi="Times New Roman" w:cs="Times New Roman"/>
          <w:sz w:val="28"/>
          <w:szCs w:val="28"/>
        </w:rPr>
        <w:t xml:space="preserve">отделом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Финансовое управление) в соответствии с настоящим Положением.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04"/>
      <w:bookmarkStart w:id="8" w:name="sub_100031"/>
      <w:bookmarkEnd w:id="7"/>
      <w:bookmarkEnd w:id="8"/>
      <w:r>
        <w:rPr>
          <w:rFonts w:ascii="Times New Roman" w:hAnsi="Times New Roman" w:cs="Times New Roman"/>
          <w:sz w:val="28"/>
          <w:szCs w:val="28"/>
        </w:rPr>
        <w:t>1.4. Долговая книга представляет собой систематизированный свод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долговых обязательствах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виде электронных файлов.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041"/>
      <w:bookmarkEnd w:id="9"/>
      <w:r>
        <w:rPr>
          <w:rFonts w:ascii="Times New Roman" w:hAnsi="Times New Roman" w:cs="Times New Roman"/>
          <w:sz w:val="28"/>
          <w:szCs w:val="28"/>
        </w:rPr>
        <w:t>1.5. Ежемесячно, по состоянию на первое число месяца, данные Долговой книги выводятся на бумажный носитель в разрезе видов долговых обязательств по форме раздело</w:t>
      </w:r>
      <w:r>
        <w:rPr>
          <w:rFonts w:ascii="Times New Roman" w:hAnsi="Times New Roman" w:cs="Times New Roman"/>
          <w:sz w:val="28"/>
          <w:szCs w:val="28"/>
        </w:rPr>
        <w:t xml:space="preserve">в, согласно </w:t>
      </w:r>
      <w:hyperlink w:anchor="sub_1100">
        <w:r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Данные Долговой книги на бумажном носителе визируются лицом (лицами), ответственным (ответственными) в соответствии с должностной инструкцией за ее ведение, и подписываются нача</w:t>
      </w:r>
      <w:r w:rsidR="00162E61">
        <w:rPr>
          <w:rFonts w:ascii="Times New Roman" w:hAnsi="Times New Roman" w:cs="Times New Roman"/>
          <w:sz w:val="28"/>
          <w:szCs w:val="28"/>
        </w:rPr>
        <w:t>льником ф</w:t>
      </w:r>
      <w:r>
        <w:rPr>
          <w:rFonts w:ascii="Times New Roman" w:hAnsi="Times New Roman" w:cs="Times New Roman"/>
          <w:sz w:val="28"/>
          <w:szCs w:val="28"/>
        </w:rPr>
        <w:t xml:space="preserve">инансового </w:t>
      </w:r>
      <w:r w:rsidR="00162E61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лицом, исполняющим его обязанности.</w:t>
      </w:r>
    </w:p>
    <w:p w:rsidR="004A71F5" w:rsidRDefault="004A71F5" w:rsidP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06"/>
      <w:bookmarkEnd w:id="10"/>
      <w:r>
        <w:rPr>
          <w:rFonts w:ascii="Times New Roman" w:hAnsi="Times New Roman" w:cs="Times New Roman"/>
          <w:sz w:val="28"/>
          <w:szCs w:val="28"/>
        </w:rPr>
        <w:t xml:space="preserve">1.6. Каждый том бумажного носителя Долговой книги по окончании финансового года прошивается, нумеруется и скрепляется печатью </w:t>
      </w:r>
      <w:r w:rsidR="00162E6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71F5" w:rsidRDefault="004A71F5" w:rsidP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0B3" w:rsidRDefault="004A71F5" w:rsidP="004A71F5">
      <w:pPr>
        <w:pStyle w:val="1"/>
        <w:spacing w:before="0" w:after="0"/>
      </w:pPr>
      <w:bookmarkStart w:id="11" w:name="sub_1002"/>
      <w:bookmarkStart w:id="12" w:name="sub_100061"/>
      <w:bookmarkEnd w:id="11"/>
      <w:bookmarkEnd w:id="12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 Состав информа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ции, вносимой в Долговую книгу</w:t>
      </w:r>
    </w:p>
    <w:p w:rsidR="000170B3" w:rsidRDefault="000170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001"/>
      <w:bookmarkStart w:id="14" w:name="sub_10021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 xml:space="preserve">2.1. Информация о долговых обязательствах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иная информация, характеризующая долговые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>, отражается в Долговой книге по форме р</w:t>
      </w:r>
      <w:r>
        <w:rPr>
          <w:rFonts w:ascii="Times New Roman" w:hAnsi="Times New Roman" w:cs="Times New Roman"/>
          <w:sz w:val="28"/>
          <w:szCs w:val="28"/>
        </w:rPr>
        <w:t xml:space="preserve">азделов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Положению, а именно: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По бюджетным кредитам, привлеченным в валюте Российской Федерации в местный бюджет из других бюджетов бюджетной системы Российской Федерации, отражается информация </w:t>
      </w:r>
      <w:r>
        <w:rPr>
          <w:rFonts w:ascii="Times New Roman" w:hAnsi="Times New Roman" w:cs="Times New Roman"/>
          <w:sz w:val="28"/>
          <w:szCs w:val="28"/>
        </w:rPr>
        <w:t>по форме р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аздела 1.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 xml:space="preserve">.2. По бюджетным кредитам, привлеченным от Российской Федерации в иностранной валюте в рамках использования целевых иностранных кредитов, отражается информация </w:t>
      </w:r>
      <w:r>
        <w:rPr>
          <w:rFonts w:ascii="Times New Roman" w:hAnsi="Times New Roman" w:cs="Times New Roman"/>
          <w:sz w:val="28"/>
          <w:szCs w:val="28"/>
        </w:rPr>
        <w:t>по форме раздела 2.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11"/>
      <w:bookmarkStart w:id="16" w:name="sub_200011"/>
      <w:bookmarkEnd w:id="15"/>
      <w:bookmarkEnd w:id="16"/>
      <w:r>
        <w:rPr>
          <w:rFonts w:ascii="Times New Roman" w:hAnsi="Times New Roman" w:cs="Times New Roman"/>
          <w:sz w:val="28"/>
          <w:szCs w:val="28"/>
        </w:rPr>
        <w:t xml:space="preserve">2.1.3. По кредитам, привлеченным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кредитных организаций в валюте Российской Федерации, отражается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форме </w:t>
      </w:r>
      <w:hyperlink w:anchor="sub_110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раздела </w:t>
        </w:r>
      </w:hyperlink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3.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12"/>
      <w:bookmarkStart w:id="18" w:name="sub_2111"/>
      <w:bookmarkEnd w:id="17"/>
      <w:bookmarkEnd w:id="18"/>
      <w:r>
        <w:rPr>
          <w:rFonts w:ascii="Times New Roman" w:hAnsi="Times New Roman" w:cs="Times New Roman"/>
          <w:sz w:val="28"/>
          <w:szCs w:val="28"/>
        </w:rPr>
        <w:t xml:space="preserve">2.1.4. По ценным бумагам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(муниципальным ценным бумагам) отражается 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форме     </w:t>
      </w:r>
      <w:hyperlink w:anchor="sub_1102">
        <w:r>
          <w:rPr>
            <w:rFonts w:ascii="Times New Roman" w:hAnsi="Times New Roman" w:cs="Times New Roman"/>
            <w:sz w:val="28"/>
            <w:szCs w:val="28"/>
          </w:rPr>
          <w:t>раздела 4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14"/>
      <w:bookmarkStart w:id="20" w:name="sub_213"/>
      <w:bookmarkStart w:id="21" w:name="sub_2121"/>
      <w:bookmarkEnd w:id="19"/>
      <w:bookmarkEnd w:id="20"/>
      <w:bookmarkEnd w:id="21"/>
      <w:r>
        <w:rPr>
          <w:rFonts w:ascii="Times New Roman" w:hAnsi="Times New Roman" w:cs="Times New Roman"/>
          <w:sz w:val="28"/>
          <w:szCs w:val="28"/>
        </w:rPr>
        <w:t xml:space="preserve">2.1.5. По гарантиям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муниципальным гарантиям)</w:t>
      </w:r>
      <w:r>
        <w:rPr>
          <w:rFonts w:ascii="Times New Roman" w:hAnsi="Times New Roman" w:cs="Times New Roman"/>
          <w:sz w:val="28"/>
          <w:szCs w:val="28"/>
        </w:rPr>
        <w:t xml:space="preserve">, выраженным в валюте Российской Федерации, отражается информация по форме </w:t>
      </w:r>
      <w:hyperlink w:anchor="sub_1104">
        <w:r>
          <w:rPr>
            <w:rFonts w:ascii="Times New Roman" w:hAnsi="Times New Roman" w:cs="Times New Roman"/>
            <w:sz w:val="28"/>
            <w:szCs w:val="28"/>
          </w:rPr>
          <w:t>раздела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5.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2.1.6. По муниципальным гарантиям, предоставленным Российской Федерации в иностранной валюте в рамках использования целевых иностранных кредитов, отражается информация по форме раздела 6.</w:t>
      </w:r>
    </w:p>
    <w:p w:rsidR="000170B3" w:rsidRDefault="004A71F5">
      <w:pPr>
        <w:spacing w:after="0" w:line="240" w:lineRule="auto"/>
        <w:ind w:firstLine="708"/>
        <w:jc w:val="both"/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2.1.7. По иным долговым обязательствам, возникшим до введения в 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действие Бюджетного кодекса Российской Федерации и отнесенным на муниципальный долг.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022"/>
      <w:bookmarkStart w:id="23" w:name="sub_2141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 xml:space="preserve">2.2. В объем муниципального долга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>, подлежащего отражению в Долговой книге, включается объем долговых обязательств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статьей 100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Федерации: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номинальная сумма долга по муниципальным ценным бумагам;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объем основного долга по бюджетным кредитам, привлеченным в местный бюджет из других бюджет</w:t>
      </w:r>
      <w:r>
        <w:rPr>
          <w:rFonts w:ascii="Times New Roman" w:hAnsi="Times New Roman"/>
          <w:sz w:val="28"/>
          <w:szCs w:val="28"/>
        </w:rPr>
        <w:t>ов бюджетной системы Российской Федерации;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объем основного долга по кредитам, привлеченным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/>
          <w:sz w:val="28"/>
          <w:szCs w:val="28"/>
        </w:rPr>
        <w:t xml:space="preserve"> от кредитных организаций;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объем обязательств</w:t>
      </w:r>
      <w:r w:rsidR="009566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9566EF">
        <w:rPr>
          <w:rFonts w:ascii="Times New Roman" w:hAnsi="Times New Roman" w:cs="Times New Roman"/>
          <w:sz w:val="28"/>
          <w:szCs w:val="28"/>
        </w:rPr>
        <w:t>вытекающих из муниципальных гарантий</w:t>
      </w:r>
      <w:r w:rsidR="009566EF">
        <w:rPr>
          <w:rFonts w:ascii="Times New Roman" w:hAnsi="Times New Roman" w:cs="Times New Roman"/>
          <w:sz w:val="28"/>
          <w:szCs w:val="28"/>
        </w:rPr>
        <w:t xml:space="preserve">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5) объем иных непогашенных долговых обязательств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2.2.1. В объем муниципального внутреннего долга включаются: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номинальная сумма долга по муниципальным ценным бумагам, обязательства по которым выражены в </w:t>
      </w:r>
      <w:r>
        <w:rPr>
          <w:rFonts w:ascii="Times New Roman" w:hAnsi="Times New Roman"/>
          <w:sz w:val="28"/>
          <w:szCs w:val="28"/>
        </w:rPr>
        <w:t>валюте Российской Федерации;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объем основного долга по бюджетным кредитам, привлеченным </w:t>
      </w:r>
      <w:proofErr w:type="gramStart"/>
      <w:r>
        <w:rPr>
          <w:rFonts w:ascii="Times New Roman" w:hAnsi="Times New Roman"/>
          <w:sz w:val="28"/>
          <w:szCs w:val="28"/>
        </w:rPr>
        <w:t>в  бюджет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других бюджетов бюджетной системы Российской Федерации, обязательства по которым выражены в валюте Российской</w:t>
      </w:r>
      <w:r>
        <w:rPr>
          <w:rFonts w:ascii="Times New Roman" w:hAnsi="Times New Roman"/>
          <w:sz w:val="28"/>
          <w:szCs w:val="28"/>
        </w:rPr>
        <w:t xml:space="preserve"> Федерации;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3) объем основного долга по кредитам, привлеченным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/>
          <w:sz w:val="28"/>
          <w:szCs w:val="28"/>
        </w:rPr>
        <w:t xml:space="preserve"> от кредитных организаций, обязательства по которым выражены в валюте Российской Федерации;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объем обязательств</w:t>
      </w:r>
      <w:r w:rsidR="009566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9566EF">
        <w:rPr>
          <w:rFonts w:ascii="Times New Roman" w:hAnsi="Times New Roman" w:cs="Times New Roman"/>
          <w:sz w:val="28"/>
          <w:szCs w:val="28"/>
        </w:rPr>
        <w:t>вытекающих из муниципальных гарантий</w:t>
      </w:r>
      <w:r>
        <w:rPr>
          <w:rFonts w:ascii="Times New Roman" w:hAnsi="Times New Roman"/>
          <w:sz w:val="28"/>
          <w:szCs w:val="28"/>
        </w:rPr>
        <w:t>, выражен</w:t>
      </w:r>
      <w:r>
        <w:rPr>
          <w:rFonts w:ascii="Times New Roman" w:hAnsi="Times New Roman"/>
          <w:sz w:val="28"/>
          <w:szCs w:val="28"/>
        </w:rPr>
        <w:t>ным в валюте Российской Федерации;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5) объем иных непогашенных долговых обязательств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/>
          <w:sz w:val="28"/>
          <w:szCs w:val="28"/>
        </w:rPr>
        <w:t xml:space="preserve"> в валюте Российской Федерации.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2.2.2. В объем муниципального внешнего долга включаются: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объем основного долга по бюджетным </w:t>
      </w:r>
      <w:r>
        <w:rPr>
          <w:rFonts w:ascii="Times New Roman" w:hAnsi="Times New Roman"/>
          <w:sz w:val="28"/>
          <w:szCs w:val="28"/>
        </w:rPr>
        <w:t xml:space="preserve">кредитам в иностранной валюте, привлеченным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Российской Федерации в рамках использования целевых иностранных кредитов;</w:t>
      </w:r>
    </w:p>
    <w:p w:rsidR="000170B3" w:rsidRDefault="004A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объем обязательств</w:t>
      </w:r>
      <w:r w:rsidR="009566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66EF">
        <w:rPr>
          <w:rFonts w:ascii="Times New Roman" w:hAnsi="Times New Roman" w:cs="Times New Roman"/>
          <w:sz w:val="28"/>
          <w:szCs w:val="28"/>
        </w:rPr>
        <w:t>вытекающих из муниципальных гарантий в иностранной валюте, предоставленных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2E61">
        <w:rPr>
          <w:rFonts w:ascii="Times New Roman" w:hAnsi="Times New Roman" w:cs="Times New Roman"/>
          <w:sz w:val="28"/>
          <w:szCs w:val="28"/>
        </w:rPr>
        <w:t>Григорьевск</w:t>
      </w:r>
      <w:r w:rsidR="00162E61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162E61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162E61">
        <w:rPr>
          <w:rFonts w:ascii="Times New Roman" w:hAnsi="Times New Roman" w:cs="Times New Roman"/>
          <w:sz w:val="28"/>
          <w:szCs w:val="28"/>
        </w:rPr>
        <w:t>им</w:t>
      </w:r>
      <w:r w:rsidR="00162E6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62E61">
        <w:rPr>
          <w:rFonts w:ascii="Times New Roman" w:hAnsi="Times New Roman" w:cs="Times New Roman"/>
          <w:sz w:val="28"/>
          <w:szCs w:val="28"/>
        </w:rPr>
        <w:t>ем</w:t>
      </w:r>
      <w:r w:rsidR="00162E61">
        <w:rPr>
          <w:rFonts w:ascii="Times New Roman" w:hAnsi="Times New Roman" w:cs="Times New Roman"/>
          <w:sz w:val="28"/>
          <w:szCs w:val="28"/>
        </w:rPr>
        <w:t xml:space="preserve">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 в рамках использования целевых иностранных кредитов.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23"/>
      <w:bookmarkStart w:id="25" w:name="sub_20221"/>
      <w:bookmarkEnd w:id="24"/>
      <w:bookmarkEnd w:id="25"/>
      <w:r>
        <w:rPr>
          <w:rFonts w:ascii="Times New Roman" w:hAnsi="Times New Roman" w:cs="Times New Roman"/>
          <w:sz w:val="28"/>
          <w:szCs w:val="28"/>
        </w:rPr>
        <w:t xml:space="preserve">2.3. В Долговой книге, в том числе, учитывается информация о просроченной задолженности по исполнению долговых обязательств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70B3" w:rsidRDefault="000170B3">
      <w:pPr>
        <w:spacing w:after="0" w:line="240" w:lineRule="auto"/>
        <w:jc w:val="both"/>
      </w:pPr>
    </w:p>
    <w:p w:rsidR="000170B3" w:rsidRDefault="004A71F5">
      <w:pPr>
        <w:pStyle w:val="1"/>
        <w:spacing w:before="0" w:after="0"/>
      </w:pPr>
      <w:bookmarkStart w:id="26" w:name="sub_10231"/>
      <w:bookmarkEnd w:id="26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3. Порядок и сроки внесения информации в Долговую книгу</w:t>
      </w:r>
    </w:p>
    <w:p w:rsidR="000170B3" w:rsidRDefault="000170B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003"/>
      <w:bookmarkEnd w:id="27"/>
    </w:p>
    <w:p w:rsidR="009566EF" w:rsidRPr="009566EF" w:rsidRDefault="009566EF" w:rsidP="009566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6EF">
        <w:rPr>
          <w:rFonts w:ascii="Times New Roman" w:hAnsi="Times New Roman" w:cs="Times New Roman"/>
          <w:sz w:val="28"/>
          <w:szCs w:val="28"/>
        </w:rPr>
        <w:t xml:space="preserve">Информация о долговых обязательствах </w:t>
      </w:r>
      <w:r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Pr="009566EF">
        <w:rPr>
          <w:rFonts w:ascii="Times New Roman" w:hAnsi="Times New Roman" w:cs="Times New Roman"/>
          <w:sz w:val="28"/>
          <w:szCs w:val="28"/>
        </w:rPr>
        <w:t xml:space="preserve"> (за исключением обязательств по муниципальным гарантиям) вносится в Долговую книгу в срок, не превышающий пяти рабочих дней с момента возникновения (изменения, прекращения, в том числе в связи со списанием) соответствующего обязательства.</w:t>
      </w:r>
    </w:p>
    <w:p w:rsidR="009566EF" w:rsidRPr="009566EF" w:rsidRDefault="009566EF" w:rsidP="009566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6EF">
        <w:rPr>
          <w:rFonts w:ascii="Times New Roman" w:hAnsi="Times New Roman" w:cs="Times New Roman"/>
          <w:sz w:val="28"/>
          <w:szCs w:val="28"/>
        </w:rPr>
        <w:t>Информация о долговых обязательствах по муниципальным гарантиям вносится в Долговую книгу в течение пяти ра</w:t>
      </w:r>
      <w:r>
        <w:rPr>
          <w:rFonts w:ascii="Times New Roman" w:hAnsi="Times New Roman" w:cs="Times New Roman"/>
          <w:sz w:val="28"/>
          <w:szCs w:val="28"/>
        </w:rPr>
        <w:t>бочих дней с момента получения ф</w:t>
      </w:r>
      <w:r w:rsidRPr="009566EF">
        <w:rPr>
          <w:rFonts w:ascii="Times New Roman" w:hAnsi="Times New Roman" w:cs="Times New Roman"/>
          <w:sz w:val="28"/>
          <w:szCs w:val="28"/>
        </w:rPr>
        <w:t xml:space="preserve">инансовым </w:t>
      </w:r>
      <w:r>
        <w:rPr>
          <w:rFonts w:ascii="Times New Roman" w:hAnsi="Times New Roman" w:cs="Times New Roman"/>
          <w:sz w:val="28"/>
          <w:szCs w:val="28"/>
        </w:rPr>
        <w:t>отделом</w:t>
      </w:r>
      <w:r w:rsidRPr="009566EF">
        <w:rPr>
          <w:rFonts w:ascii="Times New Roman" w:hAnsi="Times New Roman" w:cs="Times New Roman"/>
          <w:sz w:val="28"/>
          <w:szCs w:val="28"/>
        </w:rPr>
        <w:t xml:space="preserve">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:rsidR="000170B3" w:rsidRDefault="009566EF" w:rsidP="009566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6EF">
        <w:rPr>
          <w:rFonts w:ascii="Times New Roman" w:hAnsi="Times New Roman" w:cs="Times New Roman"/>
          <w:sz w:val="28"/>
          <w:szCs w:val="28"/>
        </w:rPr>
        <w:t>Вышеуказанная и</w:t>
      </w:r>
      <w:r>
        <w:rPr>
          <w:rFonts w:ascii="Times New Roman" w:hAnsi="Times New Roman" w:cs="Times New Roman"/>
          <w:sz w:val="28"/>
          <w:szCs w:val="28"/>
        </w:rPr>
        <w:t>нформация вносится на основании</w:t>
      </w:r>
      <w:r w:rsidR="004A71F5">
        <w:rPr>
          <w:rFonts w:ascii="Times New Roman" w:hAnsi="Times New Roman" w:cs="Times New Roman"/>
          <w:sz w:val="28"/>
          <w:szCs w:val="28"/>
        </w:rPr>
        <w:t>:</w:t>
      </w:r>
    </w:p>
    <w:p w:rsidR="000170B3" w:rsidRDefault="004A71F5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70B3" w:rsidRDefault="004A71F5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заключенных муниципальных контрактов, договоров, соглашений, дополнительных соглашений;</w:t>
      </w:r>
    </w:p>
    <w:p w:rsidR="000170B3" w:rsidRDefault="004A71F5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</w:t>
      </w:r>
      <w:r>
        <w:rPr>
          <w:rFonts w:ascii="Times New Roman" w:hAnsi="Times New Roman" w:cs="Times New Roman"/>
          <w:sz w:val="28"/>
          <w:szCs w:val="28"/>
        </w:rPr>
        <w:t>иналов или копий платежных документов, выписок по счетам, актов сверки задолженности;</w:t>
      </w:r>
    </w:p>
    <w:p w:rsidR="000170B3" w:rsidRDefault="004A71F5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предусмотренных законодательством Российской Федерации документов.</w:t>
      </w:r>
    </w:p>
    <w:p w:rsidR="000170B3" w:rsidRDefault="004A71F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долговых обязательств осуществляется путем присвоения регистрационного номера долговом</w:t>
      </w:r>
      <w:r>
        <w:rPr>
          <w:rFonts w:ascii="Times New Roman" w:hAnsi="Times New Roman"/>
          <w:sz w:val="28"/>
          <w:szCs w:val="28"/>
        </w:rPr>
        <w:t>у обязательству и внесения соответствующих записей в Долговую книгу.</w:t>
      </w:r>
    </w:p>
    <w:p w:rsidR="000170B3" w:rsidRDefault="000170B3">
      <w:pPr>
        <w:widowControl w:val="0"/>
        <w:spacing w:after="0" w:line="240" w:lineRule="auto"/>
        <w:ind w:left="5400"/>
        <w:jc w:val="both"/>
        <w:rPr>
          <w:rFonts w:ascii="Times New Roman" w:hAnsi="Times New Roman"/>
          <w:sz w:val="28"/>
          <w:szCs w:val="28"/>
        </w:rPr>
      </w:pPr>
    </w:p>
    <w:p w:rsidR="000170B3" w:rsidRDefault="000170B3">
      <w:pPr>
        <w:pStyle w:val="1"/>
        <w:spacing w:before="0" w:after="0"/>
        <w:jc w:val="left"/>
        <w:rPr>
          <w:rFonts w:ascii="Times New Roman" w:hAnsi="Times New Roman"/>
          <w:b w:val="0"/>
          <w:bCs w:val="0"/>
        </w:rPr>
      </w:pPr>
    </w:p>
    <w:p w:rsidR="000170B3" w:rsidRDefault="004A71F5">
      <w:pPr>
        <w:pStyle w:val="1"/>
        <w:spacing w:before="0" w:after="0"/>
      </w:pPr>
      <w:bookmarkStart w:id="28" w:name="sub_1004"/>
      <w:bookmarkEnd w:id="28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Предоставление информации и отчетности о состоянии и изменении муниципального долга </w:t>
      </w:r>
      <w:r w:rsidR="00162E61" w:rsidRPr="00162E61">
        <w:rPr>
          <w:rFonts w:ascii="Times New Roman" w:hAnsi="Times New Roman" w:cs="Times New Roman"/>
          <w:b w:val="0"/>
          <w:color w:val="auto"/>
          <w:sz w:val="28"/>
          <w:szCs w:val="28"/>
        </w:rPr>
        <w:t>Григорьевского сельского поселения Северского района</w:t>
      </w:r>
    </w:p>
    <w:p w:rsidR="000170B3" w:rsidRDefault="000170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41"/>
      <w:bookmarkStart w:id="30" w:name="sub_10041"/>
      <w:bookmarkEnd w:id="29"/>
      <w:bookmarkEnd w:id="30"/>
      <w:r>
        <w:rPr>
          <w:rFonts w:ascii="Times New Roman" w:hAnsi="Times New Roman" w:cs="Times New Roman"/>
          <w:sz w:val="28"/>
          <w:szCs w:val="28"/>
        </w:rPr>
        <w:t xml:space="preserve">4.1. Информация о долговых обязательствах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отраженная в Долговой книге, подлежит передаче в адрес министерства финансов Краснодарского края. Состав информации, порядок и сроки ее передачи устанавливаются </w:t>
      </w:r>
      <w:bookmarkStart w:id="31" w:name="_GoBack"/>
      <w:bookmarkEnd w:id="31"/>
      <w:r>
        <w:rPr>
          <w:rFonts w:ascii="Times New Roman" w:hAnsi="Times New Roman" w:cs="Times New Roman"/>
          <w:sz w:val="28"/>
          <w:szCs w:val="28"/>
        </w:rPr>
        <w:t>министерством финансов Краснодарского края.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42"/>
      <w:bookmarkStart w:id="33" w:name="sub_10411"/>
      <w:bookmarkEnd w:id="32"/>
      <w:bookmarkEnd w:id="33"/>
      <w:r>
        <w:rPr>
          <w:rFonts w:ascii="Times New Roman" w:hAnsi="Times New Roman" w:cs="Times New Roman"/>
          <w:sz w:val="28"/>
          <w:szCs w:val="28"/>
        </w:rPr>
        <w:t>4.2. К</w:t>
      </w:r>
      <w:r>
        <w:rPr>
          <w:rFonts w:ascii="Times New Roman" w:hAnsi="Times New Roman" w:cs="Times New Roman"/>
          <w:sz w:val="28"/>
          <w:szCs w:val="28"/>
        </w:rPr>
        <w:t xml:space="preserve">редиторы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кредиторы получателей муниципальных гарантий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имеют право получить выписку из Долговой книги - документ, подтверждающий регистрацию долгового обязательства. Вып</w:t>
      </w:r>
      <w:r>
        <w:rPr>
          <w:rFonts w:ascii="Times New Roman" w:hAnsi="Times New Roman" w:cs="Times New Roman"/>
          <w:sz w:val="28"/>
          <w:szCs w:val="28"/>
        </w:rPr>
        <w:t>иска из Долговой книги предоставляется на основании письменного запроса за подписью уполномоченного лица кредитора, если иной порядок не предусмотрен муниципальным контрактом, договором, иными предусмотренными законодательством документами, на основании ко</w:t>
      </w:r>
      <w:r>
        <w:rPr>
          <w:rFonts w:ascii="Times New Roman" w:hAnsi="Times New Roman" w:cs="Times New Roman"/>
          <w:sz w:val="28"/>
          <w:szCs w:val="28"/>
        </w:rPr>
        <w:t>торых возникают долговые обязательства, в течение десяти рабочих дней с момента поступления запроса.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43"/>
      <w:bookmarkStart w:id="35" w:name="sub_10421"/>
      <w:bookmarkEnd w:id="34"/>
      <w:bookmarkEnd w:id="35"/>
      <w:r>
        <w:rPr>
          <w:rFonts w:ascii="Times New Roman" w:hAnsi="Times New Roman" w:cs="Times New Roman"/>
          <w:sz w:val="28"/>
          <w:szCs w:val="28"/>
        </w:rPr>
        <w:t xml:space="preserve">4.3. Органы местного самоуправления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их структурные подразделения имеют право получить информацию из Долговой к</w:t>
      </w:r>
      <w:r>
        <w:rPr>
          <w:rFonts w:ascii="Times New Roman" w:hAnsi="Times New Roman" w:cs="Times New Roman"/>
          <w:sz w:val="28"/>
          <w:szCs w:val="28"/>
        </w:rPr>
        <w:t>ниги на основании мотивированного письменного запроса, в течение трех рабочих дней с момента поступления запроса.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44"/>
      <w:bookmarkStart w:id="37" w:name="sub_10431"/>
      <w:bookmarkEnd w:id="36"/>
      <w:bookmarkEnd w:id="37"/>
      <w:r>
        <w:rPr>
          <w:rFonts w:ascii="Times New Roman" w:hAnsi="Times New Roman" w:cs="Times New Roman"/>
          <w:sz w:val="28"/>
          <w:szCs w:val="28"/>
        </w:rPr>
        <w:t xml:space="preserve">4.4. Иным юридическим лицам сведения, содержащиеся в Долговой книге, предоставляются по письменному указанию главы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письменного запроса.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45"/>
      <w:bookmarkStart w:id="39" w:name="sub_10441"/>
      <w:bookmarkEnd w:id="38"/>
      <w:bookmarkEnd w:id="39"/>
      <w:r>
        <w:rPr>
          <w:rFonts w:ascii="Times New Roman" w:hAnsi="Times New Roman" w:cs="Times New Roman"/>
          <w:sz w:val="28"/>
          <w:szCs w:val="28"/>
        </w:rPr>
        <w:t xml:space="preserve">4.5. На основании данных Долговой книги формируется информация о муниципальном долге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размещаемая на официальном сайте администрации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ежемесячно по состоянию на отчетную дату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на конец отчетного месяца).</w:t>
      </w:r>
    </w:p>
    <w:p w:rsidR="000170B3" w:rsidRDefault="004A71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451"/>
      <w:bookmarkEnd w:id="40"/>
      <w:r>
        <w:rPr>
          <w:rFonts w:ascii="Times New Roman" w:hAnsi="Times New Roman" w:cs="Times New Roman"/>
          <w:sz w:val="28"/>
          <w:szCs w:val="28"/>
        </w:rPr>
        <w:t xml:space="preserve">4.6. На основании информации, отраженной в Долговой книге, в сроки составления отчетности об исполнении консолидированного бюджета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>, ф</w:t>
      </w:r>
      <w:r>
        <w:rPr>
          <w:rFonts w:ascii="Times New Roman" w:hAnsi="Times New Roman" w:cs="Times New Roman"/>
          <w:sz w:val="28"/>
          <w:szCs w:val="28"/>
        </w:rPr>
        <w:t>инансов</w:t>
      </w:r>
      <w:r w:rsidR="00162E61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E61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составляет отчет о состоянии и изменении муниципального долга </w:t>
      </w:r>
      <w:r w:rsidR="00162E61">
        <w:rPr>
          <w:rFonts w:ascii="Times New Roman" w:hAnsi="Times New Roman" w:cs="Times New Roman"/>
          <w:sz w:val="28"/>
          <w:szCs w:val="28"/>
        </w:rPr>
        <w:t>Григорьевского сельского поселения Северского района</w:t>
      </w:r>
      <w:r w:rsidR="00162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отчетный период.</w:t>
      </w:r>
      <w:bookmarkStart w:id="41" w:name="sub_1046"/>
      <w:bookmarkEnd w:id="41"/>
    </w:p>
    <w:p w:rsidR="000170B3" w:rsidRDefault="0001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0B3" w:rsidRDefault="0001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0B3" w:rsidRDefault="0001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462"/>
        <w:gridCol w:w="3278"/>
      </w:tblGrid>
      <w:tr w:rsidR="000170B3">
        <w:tc>
          <w:tcPr>
            <w:tcW w:w="6461" w:type="dxa"/>
          </w:tcPr>
          <w:p w:rsidR="000170B3" w:rsidRDefault="00162E61" w:rsidP="00162E61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A71F5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финансового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</w:tc>
        <w:tc>
          <w:tcPr>
            <w:tcW w:w="3278" w:type="dxa"/>
          </w:tcPr>
          <w:p w:rsidR="000170B3" w:rsidRDefault="00162E61" w:rsidP="00162E6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М.В.Святова</w:t>
            </w:r>
            <w:proofErr w:type="spellEnd"/>
          </w:p>
        </w:tc>
      </w:tr>
    </w:tbl>
    <w:p w:rsidR="000170B3" w:rsidRDefault="00017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170B3" w:rsidSect="004A71F5">
      <w:headerReference w:type="default" r:id="rId8"/>
      <w:pgSz w:w="11906" w:h="16798"/>
      <w:pgMar w:top="1134" w:right="567" w:bottom="709" w:left="1701" w:header="720" w:footer="0" w:gutter="0"/>
      <w:cols w:space="720"/>
      <w:formProt w:val="0"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A71F5">
      <w:pPr>
        <w:spacing w:after="0" w:line="240" w:lineRule="auto"/>
      </w:pPr>
      <w:r>
        <w:separator/>
      </w:r>
    </w:p>
  </w:endnote>
  <w:endnote w:type="continuationSeparator" w:id="0">
    <w:p w:rsidR="00000000" w:rsidRDefault="004A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A71F5">
      <w:pPr>
        <w:spacing w:after="0" w:line="240" w:lineRule="auto"/>
      </w:pPr>
      <w:r>
        <w:separator/>
      </w:r>
    </w:p>
  </w:footnote>
  <w:footnote w:type="continuationSeparator" w:id="0">
    <w:p w:rsidR="00000000" w:rsidRDefault="004A7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0B3" w:rsidRDefault="000170B3" w:rsidP="004A71F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F2642"/>
    <w:multiLevelType w:val="multilevel"/>
    <w:tmpl w:val="CC1A9ED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72C66473"/>
    <w:multiLevelType w:val="multilevel"/>
    <w:tmpl w:val="91F4E0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70B3"/>
    <w:rsid w:val="000170B3"/>
    <w:rsid w:val="00162E61"/>
    <w:rsid w:val="004A71F5"/>
    <w:rsid w:val="0095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39BD3-B777-4573-BD30-9ACCA5B4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0C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A388D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7A388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qFormat/>
    <w:rsid w:val="007A388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7A388D"/>
    <w:rPr>
      <w:b/>
      <w:bCs/>
      <w:color w:val="106BBE"/>
    </w:rPr>
  </w:style>
  <w:style w:type="character" w:customStyle="1" w:styleId="a5">
    <w:name w:val="Верхний колонтитул Знак"/>
    <w:basedOn w:val="a0"/>
    <w:uiPriority w:val="99"/>
    <w:qFormat/>
    <w:rsid w:val="007A388D"/>
  </w:style>
  <w:style w:type="character" w:customStyle="1" w:styleId="a6">
    <w:name w:val="Нижний колонтитул Знак"/>
    <w:basedOn w:val="a0"/>
    <w:uiPriority w:val="99"/>
    <w:semiHidden/>
    <w:qFormat/>
    <w:rsid w:val="007A388D"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ac">
    <w:name w:val="Нормальный (таблица)"/>
    <w:basedOn w:val="a"/>
    <w:next w:val="a"/>
    <w:uiPriority w:val="99"/>
    <w:qFormat/>
    <w:rsid w:val="007A388D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qFormat/>
    <w:rsid w:val="007A388D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7A388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7A388D"/>
    <w:pPr>
      <w:tabs>
        <w:tab w:val="center" w:pos="4677"/>
        <w:tab w:val="right" w:pos="9355"/>
      </w:tabs>
      <w:spacing w:after="0" w:line="240" w:lineRule="auto"/>
    </w:pPr>
  </w:style>
  <w:style w:type="table" w:styleId="af1">
    <w:name w:val="Table Grid"/>
    <w:basedOn w:val="a1"/>
    <w:uiPriority w:val="59"/>
    <w:rsid w:val="007A388D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1435</Words>
  <Characters>8180</Characters>
  <Application>Microsoft Office Word</Application>
  <DocSecurity>0</DocSecurity>
  <Lines>68</Lines>
  <Paragraphs>19</Paragraphs>
  <ScaleCrop>false</ScaleCrop>
  <Company/>
  <LinksUpToDate>false</LinksUpToDate>
  <CharactersWithSpaces>9596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dc:description/>
  <cp:lastModifiedBy>User</cp:lastModifiedBy>
  <cp:revision>14</cp:revision>
  <cp:lastPrinted>2020-09-16T09:26:00Z</cp:lastPrinted>
  <dcterms:created xsi:type="dcterms:W3CDTF">2020-08-31T13:14:00Z</dcterms:created>
  <dcterms:modified xsi:type="dcterms:W3CDTF">2024-09-18T07:52:00Z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